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p>
    <w:p>
      <w:pPr>
        <w:spacing w:after="80"/>
      </w:pPr>
    </w:p>
    <w:p>
      <w:pPr>
        <w:spacing w:after="80"/>
      </w:pPr>
    </w:p>
    <w:p>
      <w:pPr>
        <w:spacing w:after="80"/>
        <w:jc w:val="center"/>
      </w:pPr>
      <w:r>
        <w:rPr>
          <w:rFonts w:ascii="Arial" w:cs="Arial" w:eastAsia="Arial" w:hAnsi="Arial"/>
          <w:b/>
          <w:bCs/>
          <w:caps/>
          <w:color w:val="FF9933"/>
          <w:sz w:val="28"/>
          <w:szCs w:val="28"/>
        </w:rPr>
        <w:t xml:space="preserve">CASE STUDY</w:t>
      </w:r>
    </w:p>
    <w:p>
      <w:pPr>
        <w:spacing w:after="80"/>
      </w:pPr>
    </w:p>
    <w:p>
      <w:pPr>
        <w:spacing w:after="40"/>
        <w:jc w:val="center"/>
      </w:pPr>
      <w:r>
        <w:rPr>
          <w:rFonts w:ascii="Arial" w:cs="Arial" w:eastAsia="Arial" w:hAnsi="Arial"/>
          <w:b/>
          <w:bCs/>
          <w:color w:val="1E3A5F"/>
          <w:sz w:val="44"/>
          <w:szCs w:val="44"/>
        </w:rPr>
        <w:t xml:space="preserve">How a Southern California</w:t>
      </w:r>
    </w:p>
    <w:p>
      <w:pPr>
        <w:spacing w:after="200"/>
        <w:jc w:val="center"/>
      </w:pPr>
      <w:r>
        <w:rPr>
          <w:rFonts w:ascii="Arial" w:cs="Arial" w:eastAsia="Arial" w:hAnsi="Arial"/>
          <w:b/>
          <w:bCs/>
          <w:color w:val="1E3A5F"/>
          <w:sz w:val="44"/>
          <w:szCs w:val="44"/>
        </w:rPr>
        <w:t xml:space="preserve">Music Retailer Found an AP/AR Hire</w:t>
      </w:r>
    </w:p>
    <w:p>
      <w:pPr>
        <w:spacing w:after="40"/>
        <w:jc w:val="center"/>
      </w:pPr>
      <w:r>
        <w:rPr>
          <w:rFonts w:ascii="Arial" w:cs="Arial" w:eastAsia="Arial" w:hAnsi="Arial"/>
          <w:b/>
          <w:bCs/>
          <w:color w:val="FF9933"/>
          <w:sz w:val="44"/>
          <w:szCs w:val="44"/>
        </w:rPr>
        <w:t xml:space="preserve">Who Outperforms Local Staff</w:t>
      </w:r>
    </w:p>
    <w:p>
      <w:pPr>
        <w:spacing w:after="80"/>
      </w:pPr>
    </w:p>
    <w:p>
      <w:pPr>
        <w:spacing w:after="200"/>
        <w:jc w:val="center"/>
      </w:pPr>
      <w:r>
        <w:rPr>
          <w:rFonts w:ascii="Arial" w:cs="Arial" w:eastAsia="Arial" w:hAnsi="Arial"/>
          <w:i/>
          <w:iCs/>
          <w:color w:val="666666"/>
          <w:sz w:val="24"/>
          <w:szCs w:val="24"/>
        </w:rPr>
        <w:t xml:space="preserve">A Hire Mountain Success Story</w:t>
      </w:r>
    </w:p>
    <w:p>
      <w:pPr>
        <w:spacing w:after="80"/>
      </w:pPr>
    </w:p>
    <w:p>
      <w:pPr>
        <w:spacing w:after="80"/>
      </w:pPr>
    </w:p>
    <w:p>
      <w:pPr>
        <w:pBdr>
          <w:bottom w:val="single" w:color="FF9933" w:sz="6" w:space="1"/>
        </w:pBdr>
        <w:spacing w:after="200"/>
        <w:jc w:val="center"/>
      </w:pPr>
    </w:p>
    <w:p>
      <w:pPr>
        <w:spacing w:after="80"/>
      </w:pPr>
    </w:p>
    <w:p>
      <w:pPr>
        <w:spacing w:after="40"/>
        <w:jc w:val="center"/>
      </w:pPr>
      <w:r>
        <w:rPr>
          <w:rFonts w:ascii="Arial" w:cs="Arial" w:eastAsia="Arial" w:hAnsi="Arial"/>
          <w:b/>
          <w:bCs/>
          <w:color w:val="1E3A5F"/>
          <w:sz w:val="28"/>
          <w:szCs w:val="28"/>
        </w:rPr>
        <w:t xml:space="preserve">HIRE MOUNTAIN</w:t>
      </w:r>
    </w:p>
    <w:p>
      <w:pPr>
        <w:spacing w:after="40"/>
        <w:jc w:val="center"/>
      </w:pPr>
      <w:r>
        <w:rPr>
          <w:rFonts w:ascii="Arial" w:cs="Arial" w:eastAsia="Arial" w:hAnsi="Arial"/>
          <w:i/>
          <w:iCs/>
          <w:color w:val="666666"/>
          <w:sz w:val="20"/>
          <w:szCs w:val="20"/>
        </w:rPr>
        <w:t xml:space="preserve">Three Peaks. One Summit. Together We Climb.</w:t>
      </w:r>
    </w:p>
    <w:p>
      <w:pPr>
        <w:spacing w:after="40"/>
        <w:jc w:val="center"/>
      </w:pPr>
      <w:r>
        <w:rPr>
          <w:rFonts w:ascii="Arial" w:cs="Arial" w:eastAsia="Arial" w:hAnsi="Arial"/>
          <w:color w:val="1E3A5F"/>
          <w:sz w:val="20"/>
          <w:szCs w:val="20"/>
        </w:rPr>
        <w:t xml:space="preserve">www.hiremountain.com</w:t>
      </w:r>
    </w:p>
    <w:p>
      <w:pPr>
        <w:spacing w:after="80"/>
      </w:pPr>
    </w:p>
    <w:p>
      <w:pPr>
        <w:jc w:val="center"/>
      </w:pPr>
      <w:r>
        <w:rPr>
          <w:rFonts w:ascii="Arial" w:cs="Arial" w:eastAsia="Arial" w:hAnsi="Arial"/>
          <w:color w:val="666666"/>
          <w:sz w:val="20"/>
          <w:szCs w:val="20"/>
        </w:rPr>
        <w:t xml:space="preserve">February 2026</w:t>
      </w:r>
    </w:p>
    <w:p>
      <w:pPr>
        <w:sectPr>
          <w:pgSz w:w="12240" w:h="15840" w:orient="portrait"/>
          <w:pgMar w:top="1440" w:right="1440" w:bottom="1440" w:left="1440" w:header="708" w:footer="708"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9360"/>
            <w:gridSpan w:val="2"/>
            <w:tcBorders>
              <w:top w:val="single" w:color="FF9933" w:sz="3"/>
              <w:left w:val="single" w:color="FF9933" w:sz="3"/>
              <w:bottom w:val="none"/>
              <w:right w:val="single" w:color="FF9933" w:sz="3"/>
            </w:tcBorders>
            <w:shd w:fill="FFF8F0" w:val="clear"/>
            <w:tcMar>
              <w:top w:type="dxa" w:w="200"/>
              <w:left w:type="dxa" w:w="200"/>
              <w:bottom w:type="dxa" w:w="80"/>
              <w:right w:type="dxa" w:w="200"/>
            </w:tcMar>
          </w:tcPr>
          <w:p>
            <w:pPr>
              <w:spacing w:after="80"/>
              <w:jc w:val="center"/>
            </w:pPr>
            <w:r>
              <w:rPr>
                <w:rFonts w:ascii="Arial" w:cs="Arial" w:eastAsia="Arial" w:hAnsi="Arial"/>
                <w:b/>
                <w:bCs/>
                <w:color w:val="1E3A5F"/>
                <w:sz w:val="32"/>
                <w:szCs w:val="32"/>
              </w:rPr>
              <w:t xml:space="preserve">“Better Than the Majority of Our Staff”</w:t>
            </w:r>
          </w:p>
        </w:tc>
      </w:tr>
      <w:tr>
        <w:tc>
          <w:tcPr>
            <w:tcW w:type="dxa" w:w="4680"/>
            <w:tcBorders>
              <w:top w:val="none"/>
              <w:left w:val="single" w:color="FF9933" w:sz="3"/>
              <w:bottom w:val="single" w:color="FF9933" w:sz="3"/>
              <w:right w:val="none"/>
            </w:tcBorders>
            <w:shd w:fill="FFF8F0" w:val="clear"/>
            <w:tcMar>
              <w:top w:type="dxa" w:w="80"/>
              <w:left w:type="dxa" w:w="200"/>
              <w:bottom w:type="dxa" w:w="200"/>
              <w:right w:type="dxa" w:w="200"/>
            </w:tcMar>
          </w:tcPr>
          <w:p>
            <w:pPr>
              <w:spacing w:after="0"/>
              <w:jc w:val="center"/>
            </w:pPr>
            <w:r>
              <w:rPr>
                <w:rFonts w:ascii="Arial" w:cs="Arial" w:eastAsia="Arial" w:hAnsi="Arial"/>
                <w:color w:val="333333"/>
                <w:sz w:val="22"/>
                <w:szCs w:val="22"/>
              </w:rPr>
              <w:t xml:space="preserve">1 Role  </w:t>
            </w:r>
            <w:r>
              <w:rPr>
                <w:color w:val="FF9933"/>
                <w:sz w:val="22"/>
                <w:szCs w:val="22"/>
              </w:rPr>
              <w:t xml:space="preserve">•</w:t>
            </w:r>
            <w:r>
              <w:rPr>
                <w:rFonts w:ascii="Arial" w:cs="Arial" w:eastAsia="Arial" w:hAnsi="Arial"/>
                <w:color w:val="333333"/>
                <w:sz w:val="22"/>
                <w:szCs w:val="22"/>
              </w:rPr>
              <w:t xml:space="preserve">  AP/AR Specialist</w:t>
            </w:r>
          </w:p>
        </w:tc>
        <w:tc>
          <w:tcPr>
            <w:tcW w:type="dxa" w:w="4680"/>
            <w:tcBorders>
              <w:top w:val="none"/>
              <w:left w:val="none"/>
              <w:bottom w:val="single" w:color="FF9933" w:sz="3"/>
              <w:right w:val="single" w:color="FF9933" w:sz="3"/>
            </w:tcBorders>
            <w:shd w:fill="FFF8F0" w:val="clear"/>
            <w:tcMar>
              <w:top w:type="dxa" w:w="80"/>
              <w:left w:type="dxa" w:w="200"/>
              <w:bottom w:type="dxa" w:w="200"/>
              <w:right w:type="dxa" w:w="200"/>
            </w:tcMar>
          </w:tcPr>
          <w:p>
            <w:pPr>
              <w:spacing w:after="0"/>
              <w:jc w:val="center"/>
            </w:pPr>
            <w:r>
              <w:rPr>
                <w:rFonts w:ascii="Arial" w:cs="Arial" w:eastAsia="Arial" w:hAnsi="Arial"/>
                <w:color w:val="333333"/>
                <w:sz w:val="22"/>
                <w:szCs w:val="22"/>
              </w:rPr>
              <w:t xml:space="preserve">8 Retail Locations  </w:t>
            </w:r>
            <w:r>
              <w:rPr>
                <w:color w:val="FF9933"/>
                <w:sz w:val="22"/>
                <w:szCs w:val="22"/>
              </w:rPr>
              <w:t xml:space="preserve">•</w:t>
            </w:r>
            <w:r>
              <w:rPr>
                <w:rFonts w:ascii="Arial" w:cs="Arial" w:eastAsia="Arial" w:hAnsi="Arial"/>
                <w:color w:val="333333"/>
                <w:sz w:val="22"/>
                <w:szCs w:val="22"/>
              </w:rPr>
              <w:t xml:space="preserve">  $2,200/mo USD</w:t>
            </w:r>
          </w:p>
        </w:tc>
      </w:tr>
    </w:tbl>
    <w:p>
      <w:pPr>
        <w:spacing w:after="80"/>
      </w:pPr>
    </w:p>
    <w:p>
      <w:pPr>
        <w:pStyle w:val="Heading1"/>
        <w:spacing w:before="360" w:after="200"/>
      </w:pPr>
      <w:r>
        <w:rPr>
          <w:rFonts w:ascii="Arial" w:cs="Arial" w:eastAsia="Arial" w:hAnsi="Arial"/>
          <w:b/>
          <w:bCs/>
          <w:color w:val="1E3A5F"/>
          <w:sz w:val="32"/>
          <w:szCs w:val="32"/>
        </w:rPr>
        <w:t xml:space="preserve">Executive Summary</w:t>
      </w:r>
    </w:p>
    <w:p>
      <w:pPr>
        <w:spacing w:after="160" w:line="276"/>
      </w:pPr>
      <w:r>
        <w:rPr>
          <w:rFonts w:ascii="Arial" w:cs="Arial" w:eastAsia="Arial" w:hAnsi="Arial"/>
          <w:color w:val="333333"/>
          <w:sz w:val="22"/>
          <w:szCs w:val="22"/>
        </w:rPr>
        <w:t xml:space="preserve">Bertrand’s Music is a family-owned music retail chain with eight locations across Southern California, specializing in school band and orchestra instrument sales, rentals, lessons, and repair. Founded in 1983 by John Bertrand Sr.—a former band director with 15 years of music education experience—the company has grown from a single storefront into one of the region’s most respected names in music education retail, with locations in San Diego, Poway, Mission Viejo, San Bernardino, Pasadena, and Burbank.</w:t>
      </w:r>
    </w:p>
    <w:p>
      <w:pPr>
        <w:spacing w:after="160" w:line="276"/>
      </w:pPr>
      <w:r>
        <w:rPr>
          <w:rFonts w:ascii="Arial" w:cs="Arial" w:eastAsia="Arial" w:hAnsi="Arial"/>
          <w:color w:val="333333"/>
          <w:sz w:val="22"/>
          <w:szCs w:val="22"/>
        </w:rPr>
        <w:t xml:space="preserve">Managing accounts payable and receivable across eight retail locations, an online rental platform, and hundreds of vendor and customer relationships is a significant operational challenge. John needed a detail-oriented finance professional who could keep cash flow moving accurately and on time—without the overhead of a full-time US-based hire at Southern California salary rates.</w:t>
      </w:r>
    </w:p>
    <w:p>
      <w:pPr>
        <w:spacing w:after="160" w:line="276"/>
      </w:pPr>
      <w:r>
        <w:rPr>
          <w:rFonts w:ascii="Arial" w:cs="Arial" w:eastAsia="Arial" w:hAnsi="Arial"/>
          <w:color w:val="333333"/>
          <w:sz w:val="22"/>
          <w:szCs w:val="22"/>
        </w:rPr>
        <w:t xml:space="preserve">Through Hire Mountain, Bertrand’s Music brought on a dedicated Accounts Payable/Receivable Specialist at $2,200 per month. The results exceeded every expectation. In John’s words, the hire “consistently delivers fantastic results—she’s become an essential part of our team and we couldn’t imagine operating without her.”</w:t>
      </w:r>
    </w:p>
    <w:p>
      <w:pPr>
        <w:pStyle w:val="Heading1"/>
        <w:spacing w:before="360" w:after="200"/>
      </w:pPr>
      <w:r>
        <w:rPr>
          <w:rFonts w:ascii="Arial" w:cs="Arial" w:eastAsia="Arial" w:hAnsi="Arial"/>
          <w:b/>
          <w:bCs/>
          <w:color w:val="1E3A5F"/>
          <w:sz w:val="32"/>
          <w:szCs w:val="32"/>
        </w:rPr>
        <w:t xml:space="preserve">The Challenge</w:t>
      </w:r>
    </w:p>
    <w:p>
      <w:pPr>
        <w:pStyle w:val="Heading2"/>
        <w:spacing w:before="240" w:after="160"/>
      </w:pPr>
      <w:r>
        <w:rPr>
          <w:rFonts w:ascii="Arial" w:cs="Arial" w:eastAsia="Arial" w:hAnsi="Arial"/>
          <w:b/>
          <w:bCs/>
          <w:color w:val="1E3A5F"/>
          <w:sz w:val="26"/>
          <w:szCs w:val="26"/>
        </w:rPr>
        <w:t xml:space="preserve">Industry Context</w:t>
      </w:r>
    </w:p>
    <w:p>
      <w:pPr>
        <w:spacing w:after="160" w:line="276"/>
      </w:pPr>
      <w:r>
        <w:rPr>
          <w:rFonts w:ascii="Arial" w:cs="Arial" w:eastAsia="Arial" w:hAnsi="Arial"/>
          <w:color w:val="333333"/>
          <w:sz w:val="22"/>
          <w:szCs w:val="22"/>
        </w:rPr>
        <w:t xml:space="preserve">Musical instrument retail is a specialized, relationship-driven industry. Retailers manage complex financial flows: instrument rental programs with monthly billing cycles, repair shop receivables, wholesale vendor payments across dozens of manufacturers, and school district purchase orders that often operate on delayed payment schedules. Add lessons billing, consignment arrangements, and multi-location accounting into the mix, and the AP/AR function becomes mission-critical.</w:t>
      </w:r>
    </w:p>
    <w:p>
      <w:pPr>
        <w:spacing w:after="160" w:line="276"/>
      </w:pPr>
      <w:r>
        <w:rPr>
          <w:rFonts w:ascii="Arial" w:cs="Arial" w:eastAsia="Arial" w:hAnsi="Arial"/>
          <w:color w:val="333333"/>
          <w:sz w:val="22"/>
          <w:szCs w:val="22"/>
        </w:rPr>
        <w:t xml:space="preserve">For a family-owned chain competing against national retailers and online discounters, every dollar matters. Keeping accounts accurate, invoices timely, and cash flow healthy across eight locations isn’t just an administrative task—it’s the financial backbone of the business.</w:t>
      </w:r>
    </w:p>
    <w:p>
      <w:pPr>
        <w:pStyle w:val="Heading2"/>
        <w:spacing w:before="240" w:after="160"/>
      </w:pPr>
      <w:r>
        <w:rPr>
          <w:rFonts w:ascii="Arial" w:cs="Arial" w:eastAsia="Arial" w:hAnsi="Arial"/>
          <w:b/>
          <w:bCs/>
          <w:color w:val="1E3A5F"/>
          <w:sz w:val="26"/>
          <w:szCs w:val="26"/>
        </w:rPr>
        <w:t xml:space="preserve">Specific Pain Points</w:t>
      </w:r>
    </w:p>
    <w:p>
      <w:pPr>
        <w:pStyle w:val="ListParagraph"/>
        <w:numPr>
          <w:ilvl w:val="0"/>
          <w:numId w:val="2"/>
        </w:numPr>
        <w:spacing w:after="120" w:line="276"/>
      </w:pPr>
      <w:r>
        <w:rPr>
          <w:rFonts w:ascii="Arial" w:cs="Arial" w:eastAsia="Arial" w:hAnsi="Arial"/>
          <w:b/>
          <w:bCs/>
          <w:color w:val="333333"/>
          <w:sz w:val="22"/>
          <w:szCs w:val="22"/>
        </w:rPr>
        <w:t xml:space="preserve">Multi-Location Complexity: </w:t>
      </w:r>
      <w:r>
        <w:rPr>
          <w:rFonts w:ascii="Arial" w:cs="Arial" w:eastAsia="Arial" w:hAnsi="Arial"/>
          <w:color w:val="333333"/>
          <w:sz w:val="22"/>
          <w:szCs w:val="22"/>
        </w:rPr>
        <w:t xml:space="preserve">With eight retail locations across Southern California, Bertrand’s manages separate revenue streams, vendor accounts, and customer billing for each store—multiplying the volume and complexity of AP/AR processing.</w:t>
      </w:r>
    </w:p>
    <w:p>
      <w:pPr>
        <w:pStyle w:val="ListParagraph"/>
        <w:numPr>
          <w:ilvl w:val="0"/>
          <w:numId w:val="2"/>
        </w:numPr>
        <w:spacing w:after="120" w:line="276"/>
      </w:pPr>
      <w:r>
        <w:rPr>
          <w:rFonts w:ascii="Arial" w:cs="Arial" w:eastAsia="Arial" w:hAnsi="Arial"/>
          <w:b/>
          <w:bCs/>
          <w:color w:val="333333"/>
          <w:sz w:val="22"/>
          <w:szCs w:val="22"/>
        </w:rPr>
        <w:t xml:space="preserve">Rental Program Billing: </w:t>
      </w:r>
      <w:r>
        <w:rPr>
          <w:rFonts w:ascii="Arial" w:cs="Arial" w:eastAsia="Arial" w:hAnsi="Arial"/>
          <w:color w:val="333333"/>
          <w:sz w:val="22"/>
          <w:szCs w:val="22"/>
        </w:rPr>
        <w:t xml:space="preserve">The instrument rental and rent-to-own programs require ongoing monthly billing, payment tracking, and account reconciliation for hundreds of active rental customers across multiple school districts.</w:t>
      </w:r>
    </w:p>
    <w:p>
      <w:pPr>
        <w:pStyle w:val="ListParagraph"/>
        <w:numPr>
          <w:ilvl w:val="0"/>
          <w:numId w:val="2"/>
        </w:numPr>
        <w:spacing w:after="120" w:line="276"/>
      </w:pPr>
      <w:r>
        <w:rPr>
          <w:rFonts w:ascii="Arial" w:cs="Arial" w:eastAsia="Arial" w:hAnsi="Arial"/>
          <w:b/>
          <w:bCs/>
          <w:color w:val="333333"/>
          <w:sz w:val="22"/>
          <w:szCs w:val="22"/>
        </w:rPr>
        <w:t xml:space="preserve">Vendor Payment Management: </w:t>
      </w:r>
      <w:r>
        <w:rPr>
          <w:rFonts w:ascii="Arial" w:cs="Arial" w:eastAsia="Arial" w:hAnsi="Arial"/>
          <w:color w:val="333333"/>
          <w:sz w:val="22"/>
          <w:szCs w:val="22"/>
        </w:rPr>
        <w:t xml:space="preserve">Relationships with instrument manufacturers, accessory suppliers, sheet music distributors, and repair parts vendors each have different payment terms, discount schedules, and invoicing requirements.</w:t>
      </w:r>
    </w:p>
    <w:p>
      <w:pPr>
        <w:pStyle w:val="ListParagraph"/>
        <w:numPr>
          <w:ilvl w:val="0"/>
          <w:numId w:val="2"/>
        </w:numPr>
        <w:spacing w:after="120" w:line="276"/>
      </w:pPr>
      <w:r>
        <w:rPr>
          <w:rFonts w:ascii="Arial" w:cs="Arial" w:eastAsia="Arial" w:hAnsi="Arial"/>
          <w:b/>
          <w:bCs/>
          <w:color w:val="333333"/>
          <w:sz w:val="22"/>
          <w:szCs w:val="22"/>
        </w:rPr>
        <w:t xml:space="preserve">Cost of US-Based Finance Staff: </w:t>
      </w:r>
      <w:r>
        <w:rPr>
          <w:rFonts w:ascii="Arial" w:cs="Arial" w:eastAsia="Arial" w:hAnsi="Arial"/>
          <w:color w:val="333333"/>
          <w:sz w:val="22"/>
          <w:szCs w:val="22"/>
        </w:rPr>
        <w:t xml:space="preserve">An experienced AP/AR specialist in Southern California commands $55,000–$65,000+ annually. For a family-owned retailer, that’s a significant line item that directly impacts profitability.</w:t>
      </w:r>
    </w:p>
    <w:p>
      <w:pPr>
        <w:pStyle w:val="ListParagraph"/>
        <w:numPr>
          <w:ilvl w:val="0"/>
          <w:numId w:val="2"/>
        </w:numPr>
        <w:spacing w:after="160" w:line="276"/>
      </w:pPr>
      <w:r>
        <w:rPr>
          <w:rFonts w:ascii="Arial" w:cs="Arial" w:eastAsia="Arial" w:hAnsi="Arial"/>
          <w:b/>
          <w:bCs/>
          <w:color w:val="333333"/>
          <w:sz w:val="22"/>
          <w:szCs w:val="22"/>
        </w:rPr>
        <w:t xml:space="preserve">Consistency and Accuracy Requirements: </w:t>
      </w:r>
      <w:r>
        <w:rPr>
          <w:rFonts w:ascii="Arial" w:cs="Arial" w:eastAsia="Arial" w:hAnsi="Arial"/>
          <w:color w:val="333333"/>
          <w:sz w:val="22"/>
          <w:szCs w:val="22"/>
        </w:rPr>
        <w:t xml:space="preserve">Financial record-keeping in a multi-location retail environment demands someone who is not just competent but consistently thorough—errors in AP/AR cascade into vendor relationships, credit terms, and customer satisfaction.</w:t>
      </w:r>
    </w:p>
    <w:p>
      <w:pPr>
        <w:pStyle w:val="Heading1"/>
        <w:spacing w:before="360" w:after="200"/>
      </w:pPr>
      <w:r>
        <w:rPr>
          <w:rFonts w:ascii="Arial" w:cs="Arial" w:eastAsia="Arial" w:hAnsi="Arial"/>
          <w:b/>
          <w:bCs/>
          <w:color w:val="1E3A5F"/>
          <w:sz w:val="32"/>
          <w:szCs w:val="32"/>
        </w:rPr>
        <w:t xml:space="preserve">The Solution</w:t>
      </w:r>
    </w:p>
    <w:p>
      <w:pPr>
        <w:pStyle w:val="Heading2"/>
        <w:spacing w:before="240" w:after="160"/>
      </w:pPr>
      <w:r>
        <w:rPr>
          <w:rFonts w:ascii="Arial" w:cs="Arial" w:eastAsia="Arial" w:hAnsi="Arial"/>
          <w:b/>
          <w:bCs/>
          <w:color w:val="1E3A5F"/>
          <w:sz w:val="26"/>
          <w:szCs w:val="26"/>
        </w:rPr>
        <w:t xml:space="preserve">Why Hire Mountain</w:t>
      </w:r>
    </w:p>
    <w:p>
      <w:pPr>
        <w:spacing w:after="160" w:line="276"/>
      </w:pPr>
      <w:r>
        <w:rPr>
          <w:rFonts w:ascii="Arial" w:cs="Arial" w:eastAsia="Arial" w:hAnsi="Arial"/>
          <w:color w:val="333333"/>
          <w:sz w:val="22"/>
          <w:szCs w:val="22"/>
        </w:rPr>
        <w:t xml:space="preserve">John Bertrand evaluated his options for bringing on dedicated AP/AR support and selected Hire Mountain based on several key factors:</w:t>
      </w:r>
    </w:p>
    <w:p>
      <w:pPr>
        <w:pStyle w:val="ListParagraph"/>
        <w:numPr>
          <w:ilvl w:val="0"/>
          <w:numId w:val="3"/>
        </w:numPr>
        <w:spacing w:after="120" w:line="276"/>
      </w:pPr>
      <w:r>
        <w:rPr>
          <w:rFonts w:ascii="Arial" w:cs="Arial" w:eastAsia="Arial" w:hAnsi="Arial"/>
          <w:b/>
          <w:bCs/>
          <w:color w:val="333333"/>
          <w:sz w:val="22"/>
          <w:szCs w:val="22"/>
        </w:rPr>
        <w:t xml:space="preserve">Flat-Rate Pricing: </w:t>
      </w:r>
      <w:r>
        <w:rPr>
          <w:rFonts w:ascii="Arial" w:cs="Arial" w:eastAsia="Arial" w:hAnsi="Arial"/>
          <w:color w:val="333333"/>
          <w:sz w:val="22"/>
          <w:szCs w:val="22"/>
        </w:rPr>
        <w:t xml:space="preserve">At $2,200/month, Bertrand’s gets a full-time, dedicated finance professional for roughly a third of what the same role costs locally in Southern California—predictable, with no hourly surprises</w:t>
      </w:r>
    </w:p>
    <w:p>
      <w:pPr>
        <w:pStyle w:val="ListParagraph"/>
        <w:numPr>
          <w:ilvl w:val="0"/>
          <w:numId w:val="3"/>
        </w:numPr>
        <w:spacing w:after="120" w:line="276"/>
      </w:pPr>
      <w:r>
        <w:rPr>
          <w:rFonts w:ascii="Arial" w:cs="Arial" w:eastAsia="Arial" w:hAnsi="Arial"/>
          <w:b/>
          <w:bCs/>
          <w:color w:val="333333"/>
          <w:sz w:val="22"/>
          <w:szCs w:val="22"/>
        </w:rPr>
        <w:t xml:space="preserve">Pre-Vetted Quality: </w:t>
      </w:r>
      <w:r>
        <w:rPr>
          <w:rFonts w:ascii="Arial" w:cs="Arial" w:eastAsia="Arial" w:hAnsi="Arial"/>
          <w:color w:val="333333"/>
          <w:sz w:val="22"/>
          <w:szCs w:val="22"/>
        </w:rPr>
        <w:t xml:space="preserve">Hire Mountain’s top 3.5% acceptance rate and rigorous screening meant John could trust the caliber of candidate without running an exhaustive recruitment process himself</w:t>
      </w:r>
    </w:p>
    <w:p>
      <w:pPr>
        <w:pStyle w:val="ListParagraph"/>
        <w:numPr>
          <w:ilvl w:val="0"/>
          <w:numId w:val="3"/>
        </w:numPr>
        <w:spacing w:after="120" w:line="276"/>
      </w:pPr>
      <w:r>
        <w:rPr>
          <w:rFonts w:ascii="Arial" w:cs="Arial" w:eastAsia="Arial" w:hAnsi="Arial"/>
          <w:b/>
          <w:bCs/>
          <w:color w:val="333333"/>
          <w:sz w:val="22"/>
          <w:szCs w:val="22"/>
        </w:rPr>
        <w:t xml:space="preserve">WorkStyle Compass™: </w:t>
      </w:r>
      <w:r>
        <w:rPr>
          <w:rFonts w:ascii="Arial" w:cs="Arial" w:eastAsia="Arial" w:hAnsi="Arial"/>
          <w:color w:val="333333"/>
          <w:sz w:val="22"/>
          <w:szCs w:val="22"/>
        </w:rPr>
        <w:t xml:space="preserve">Behavioral assessment matching ensured the hire’s natural work style—detail orientation, reliability, responsiveness—aligned with the demands of multi-location financial operations</w:t>
      </w:r>
    </w:p>
    <w:p>
      <w:pPr>
        <w:pStyle w:val="ListParagraph"/>
        <w:numPr>
          <w:ilvl w:val="0"/>
          <w:numId w:val="3"/>
        </w:numPr>
        <w:spacing w:after="120" w:line="276"/>
      </w:pPr>
      <w:r>
        <w:rPr>
          <w:rFonts w:ascii="Arial" w:cs="Arial" w:eastAsia="Arial" w:hAnsi="Arial"/>
          <w:b/>
          <w:bCs/>
          <w:color w:val="333333"/>
          <w:sz w:val="22"/>
          <w:szCs w:val="22"/>
        </w:rPr>
        <w:t xml:space="preserve">Managed Service Support: </w:t>
      </w:r>
      <w:r>
        <w:rPr>
          <w:rFonts w:ascii="Arial" w:cs="Arial" w:eastAsia="Arial" w:hAnsi="Arial"/>
          <w:color w:val="333333"/>
          <w:sz w:val="22"/>
          <w:szCs w:val="22"/>
        </w:rPr>
        <w:t xml:space="preserve">Productivity monitoring, a dedicated account manager, and performance oversight provide accountability and visibility without John having to micromanage</w:t>
      </w:r>
    </w:p>
    <w:p>
      <w:pPr>
        <w:pStyle w:val="ListParagraph"/>
        <w:numPr>
          <w:ilvl w:val="0"/>
          <w:numId w:val="3"/>
        </w:numPr>
        <w:spacing w:after="160" w:line="276"/>
      </w:pPr>
      <w:r>
        <w:rPr>
          <w:rFonts w:ascii="Arial" w:cs="Arial" w:eastAsia="Arial" w:hAnsi="Arial"/>
          <w:b/>
          <w:bCs/>
          <w:color w:val="333333"/>
          <w:sz w:val="22"/>
          <w:szCs w:val="22"/>
        </w:rPr>
        <w:t xml:space="preserve">30-Day Guarantee: </w:t>
      </w:r>
      <w:r>
        <w:rPr>
          <w:rFonts w:ascii="Arial" w:cs="Arial" w:eastAsia="Arial" w:hAnsi="Arial"/>
          <w:color w:val="333333"/>
          <w:sz w:val="22"/>
          <w:szCs w:val="22"/>
        </w:rPr>
        <w:t xml:space="preserve">Free replacement if the hire didn’t meet standards—eliminating the financial risk of a bad placement</w:t>
      </w:r>
    </w:p>
    <w:p>
      <w:pPr>
        <w:pStyle w:val="Heading2"/>
        <w:spacing w:before="240" w:after="160"/>
      </w:pPr>
      <w:r>
        <w:rPr>
          <w:rFonts w:ascii="Arial" w:cs="Arial" w:eastAsia="Arial" w:hAnsi="Arial"/>
          <w:b/>
          <w:bCs/>
          <w:color w:val="1E3A5F"/>
          <w:sz w:val="26"/>
          <w:szCs w:val="26"/>
        </w:rPr>
        <w:t xml:space="preserve">The Role: Accounts Payable/Receivable Specialist</w:t>
      </w:r>
    </w:p>
    <w:p>
      <w:pPr>
        <w:spacing w:after="160" w:line="276"/>
      </w:pPr>
      <w:r>
        <w:rPr>
          <w:rFonts w:ascii="Arial" w:cs="Arial" w:eastAsia="Arial" w:hAnsi="Arial"/>
          <w:color w:val="333333"/>
          <w:sz w:val="22"/>
          <w:szCs w:val="22"/>
        </w:rPr>
        <w:t xml:space="preserve">The AP/AR Specialist at Bertrand’s Music manages the financial transaction lifecycle across all eight retail locations:</w:t>
      </w:r>
    </w:p>
    <w:p>
      <w:pPr>
        <w:pStyle w:val="ListParagraph"/>
        <w:numPr>
          <w:ilvl w:val="0"/>
          <w:numId w:val="4"/>
        </w:numPr>
        <w:spacing w:after="120" w:line="276"/>
      </w:pPr>
      <w:r>
        <w:rPr>
          <w:rFonts w:ascii="Arial" w:cs="Arial" w:eastAsia="Arial" w:hAnsi="Arial"/>
          <w:color w:val="333333"/>
          <w:sz w:val="22"/>
          <w:szCs w:val="22"/>
        </w:rPr>
        <w:t xml:space="preserve">Processing accounts payable—vendor invoices, purchase orders, and payment scheduling across instrument manufacturers, accessory suppliers, and service providers</w:t>
      </w:r>
    </w:p>
    <w:p>
      <w:pPr>
        <w:pStyle w:val="ListParagraph"/>
        <w:numPr>
          <w:ilvl w:val="0"/>
          <w:numId w:val="4"/>
        </w:numPr>
        <w:spacing w:after="120" w:line="276"/>
      </w:pPr>
      <w:r>
        <w:rPr>
          <w:rFonts w:ascii="Arial" w:cs="Arial" w:eastAsia="Arial" w:hAnsi="Arial"/>
          <w:color w:val="333333"/>
          <w:sz w:val="22"/>
          <w:szCs w:val="22"/>
        </w:rPr>
        <w:t xml:space="preserve">Managing accounts receivable—customer invoicing, rental billing, school district PO tracking, and payment collection</w:t>
      </w:r>
    </w:p>
    <w:p>
      <w:pPr>
        <w:pStyle w:val="ListParagraph"/>
        <w:numPr>
          <w:ilvl w:val="0"/>
          <w:numId w:val="4"/>
        </w:numPr>
        <w:spacing w:after="120" w:line="276"/>
      </w:pPr>
      <w:r>
        <w:rPr>
          <w:rFonts w:ascii="Arial" w:cs="Arial" w:eastAsia="Arial" w:hAnsi="Arial"/>
          <w:color w:val="333333"/>
          <w:sz w:val="22"/>
          <w:szCs w:val="22"/>
        </w:rPr>
        <w:t xml:space="preserve">Reconciling accounts across eight locations to ensure accurate financial records and timely reporting</w:t>
      </w:r>
    </w:p>
    <w:p>
      <w:pPr>
        <w:pStyle w:val="ListParagraph"/>
        <w:numPr>
          <w:ilvl w:val="0"/>
          <w:numId w:val="4"/>
        </w:numPr>
        <w:spacing w:after="120" w:line="276"/>
      </w:pPr>
      <w:r>
        <w:rPr>
          <w:rFonts w:ascii="Arial" w:cs="Arial" w:eastAsia="Arial" w:hAnsi="Arial"/>
          <w:color w:val="333333"/>
          <w:sz w:val="22"/>
          <w:szCs w:val="22"/>
        </w:rPr>
        <w:t xml:space="preserve">Monitoring cash flow and flagging overdue accounts or payment discrepancies before they become problems</w:t>
      </w:r>
    </w:p>
    <w:p>
      <w:pPr>
        <w:pStyle w:val="ListParagraph"/>
        <w:numPr>
          <w:ilvl w:val="0"/>
          <w:numId w:val="4"/>
        </w:numPr>
        <w:spacing w:after="160" w:line="276"/>
      </w:pPr>
      <w:r>
        <w:rPr>
          <w:rFonts w:ascii="Arial" w:cs="Arial" w:eastAsia="Arial" w:hAnsi="Arial"/>
          <w:color w:val="333333"/>
          <w:sz w:val="22"/>
          <w:szCs w:val="22"/>
        </w:rPr>
        <w:t xml:space="preserve">Maintaining vendor relationships by ensuring on-time payments that protect credit terms and early-payment discounts</w:t>
      </w:r>
    </w:p>
    <w:p>
      <w:pPr>
        <w:pStyle w:val="Heading1"/>
        <w:spacing w:before="360" w:after="200"/>
      </w:pPr>
      <w:r>
        <w:rPr>
          <w:rFonts w:ascii="Arial" w:cs="Arial" w:eastAsia="Arial" w:hAnsi="Arial"/>
          <w:b/>
          <w:bCs/>
          <w:color w:val="1E3A5F"/>
          <w:sz w:val="32"/>
          <w:szCs w:val="32"/>
        </w:rPr>
        <w:t xml:space="preserve">Results &amp; Impact</w:t>
      </w:r>
    </w:p>
    <w:p>
      <w:pPr>
        <w:pStyle w:val="Heading2"/>
        <w:spacing w:before="240" w:after="160"/>
      </w:pPr>
      <w:r>
        <w:rPr>
          <w:rFonts w:ascii="Arial" w:cs="Arial" w:eastAsia="Arial" w:hAnsi="Arial"/>
          <w:b/>
          <w:bCs/>
          <w:color w:val="1E3A5F"/>
          <w:sz w:val="26"/>
          <w:szCs w:val="26"/>
        </w:rPr>
        <w:t xml:space="preserve">Exceeding Expectations</w:t>
      </w:r>
    </w:p>
    <w:p>
      <w:pPr>
        <w:spacing w:after="160" w:line="276"/>
      </w:pPr>
      <w:r>
        <w:rPr>
          <w:rFonts w:ascii="Arial" w:cs="Arial" w:eastAsia="Arial" w:hAnsi="Arial"/>
          <w:color w:val="333333"/>
          <w:sz w:val="22"/>
          <w:szCs w:val="22"/>
        </w:rPr>
        <w:t xml:space="preserve">What sets the Bertrand’s Music story apart isn’t just cost savings—it’s the quality of the hire. John Bertrand didn’t simply find an adequate replacement for a local employee. He found someone who outperforms the majority of his existing team: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FF9933" w:sz="8"/>
              <w:bottom w:val="none"/>
              <w:right w:val="none"/>
            </w:tcBorders>
            <w:shd w:fill="FFF8F0" w:val="clear"/>
            <w:tcMar>
              <w:top w:type="dxa" w:w="200"/>
              <w:left w:type="dxa" w:w="300"/>
              <w:bottom w:type="dxa" w:w="200"/>
              <w:right w:type="dxa" w:w="200"/>
            </w:tcMar>
          </w:tcPr>
          <w:p>
            <w:pPr>
              <w:spacing w:after="120"/>
            </w:pPr>
            <w:r>
              <w:rPr>
                <w:rFonts w:ascii="Arial" w:cs="Arial" w:eastAsia="Arial" w:hAnsi="Arial"/>
                <w:i/>
                <w:iCs/>
                <w:color w:val="333333"/>
                <w:sz w:val="24"/>
                <w:szCs w:val="24"/>
              </w:rPr>
              <w:t xml:space="preserve">“I’ve been extremely satisfied with our hire. He is efficient, responsive, and works within the timeframes we require. Best of all, he consistently delivers fantastic results—she’s become an essential part of our team and we couldn’t imagine operating without her. Having her on board has been a tremendous asset to our business.”</w:t>
            </w:r>
          </w:p>
          <w:p>
            <w:pPr>
              <w:spacing w:after="0"/>
            </w:pPr>
            <w:r>
              <w:rPr>
                <w:rFonts w:ascii="Arial" w:cs="Arial" w:eastAsia="Arial" w:hAnsi="Arial"/>
                <w:b/>
                <w:bCs/>
                <w:color w:val="1E3A5F"/>
                <w:sz w:val="20"/>
                <w:szCs w:val="20"/>
              </w:rPr>
              <w:t xml:space="preserve">— John Bertrand, Owner, Bertrand’s Music</w:t>
            </w:r>
          </w:p>
        </w:tc>
      </w:tr>
    </w:tbl>
    <w:p>
      <w:pPr>
        <w:spacing w:after="80"/>
      </w:pPr>
    </w:p>
    <w:p>
      <w:pPr>
        <w:pStyle w:val="Heading2"/>
        <w:spacing w:before="240" w:after="160"/>
      </w:pPr>
      <w:r>
        <w:rPr>
          <w:rFonts w:ascii="Arial" w:cs="Arial" w:eastAsia="Arial" w:hAnsi="Arial"/>
          <w:b/>
          <w:bCs/>
          <w:color w:val="1E3A5F"/>
          <w:sz w:val="26"/>
          <w:szCs w:val="26"/>
        </w:rPr>
        <w:t xml:space="preserve">Key Outcomes</w:t>
      </w:r>
    </w:p>
    <w:p>
      <w:pPr>
        <w:pStyle w:val="ListParagraph"/>
        <w:numPr>
          <w:ilvl w:val="0"/>
          <w:numId w:val="5"/>
        </w:numPr>
        <w:spacing w:after="120" w:line="276"/>
      </w:pPr>
      <w:r>
        <w:rPr>
          <w:rFonts w:ascii="Arial" w:cs="Arial" w:eastAsia="Arial" w:hAnsi="Arial"/>
          <w:b/>
          <w:bCs/>
          <w:color w:val="333333"/>
          <w:sz w:val="22"/>
          <w:szCs w:val="22"/>
        </w:rPr>
        <w:t xml:space="preserve">Performance That Exceeds Local Staff: </w:t>
      </w:r>
      <w:r>
        <w:rPr>
          <w:rFonts w:ascii="Arial" w:cs="Arial" w:eastAsia="Arial" w:hAnsi="Arial"/>
          <w:color w:val="333333"/>
          <w:sz w:val="22"/>
          <w:szCs w:val="22"/>
        </w:rPr>
        <w:t xml:space="preserve">This isn’t a case of “good enough for the price.” John reports that the hire consistently outperforms the majority of his US-based team—delivering higher quality work with greater reliability.</w:t>
      </w:r>
    </w:p>
    <w:p>
      <w:pPr>
        <w:pStyle w:val="ListParagraph"/>
        <w:numPr>
          <w:ilvl w:val="0"/>
          <w:numId w:val="5"/>
        </w:numPr>
        <w:spacing w:after="120" w:line="276"/>
      </w:pPr>
      <w:r>
        <w:rPr>
          <w:rFonts w:ascii="Arial" w:cs="Arial" w:eastAsia="Arial" w:hAnsi="Arial"/>
          <w:b/>
          <w:bCs/>
          <w:color w:val="333333"/>
          <w:sz w:val="22"/>
          <w:szCs w:val="22"/>
        </w:rPr>
        <w:t xml:space="preserve">Efficiency and Responsiveness: </w:t>
      </w:r>
      <w:r>
        <w:rPr>
          <w:rFonts w:ascii="Arial" w:cs="Arial" w:eastAsia="Arial" w:hAnsi="Arial"/>
          <w:color w:val="333333"/>
          <w:sz w:val="22"/>
          <w:szCs w:val="22"/>
        </w:rPr>
        <w:t xml:space="preserve">The AP/AR specialist works within Bertrand’s required timeframes, keeping invoices processed, payments on schedule, and accounts reconciled without delays or bottlenecks.</w:t>
      </w:r>
    </w:p>
    <w:p>
      <w:pPr>
        <w:pStyle w:val="ListParagraph"/>
        <w:numPr>
          <w:ilvl w:val="0"/>
          <w:numId w:val="5"/>
        </w:numPr>
        <w:spacing w:after="120" w:line="276"/>
      </w:pPr>
      <w:r>
        <w:rPr>
          <w:rFonts w:ascii="Arial" w:cs="Arial" w:eastAsia="Arial" w:hAnsi="Arial"/>
          <w:b/>
          <w:bCs/>
          <w:color w:val="333333"/>
          <w:sz w:val="22"/>
          <w:szCs w:val="22"/>
        </w:rPr>
        <w:t xml:space="preserve">Consistent, Dependable Output: </w:t>
      </w:r>
      <w:r>
        <w:rPr>
          <w:rFonts w:ascii="Arial" w:cs="Arial" w:eastAsia="Arial" w:hAnsi="Arial"/>
          <w:color w:val="333333"/>
          <w:sz w:val="22"/>
          <w:szCs w:val="22"/>
        </w:rPr>
        <w:t xml:space="preserve">In a role where accuracy and consistency matter more than anything else, the hire delivers fantastic results day after day—the kind of reliability that makes a business owner’s life easier.</w:t>
      </w:r>
    </w:p>
    <w:p>
      <w:pPr>
        <w:pStyle w:val="ListParagraph"/>
        <w:numPr>
          <w:ilvl w:val="0"/>
          <w:numId w:val="5"/>
        </w:numPr>
        <w:spacing w:after="120" w:line="276"/>
      </w:pPr>
      <w:r>
        <w:rPr>
          <w:rFonts w:ascii="Arial" w:cs="Arial" w:eastAsia="Arial" w:hAnsi="Arial"/>
          <w:b/>
          <w:bCs/>
          <w:color w:val="333333"/>
          <w:sz w:val="22"/>
          <w:szCs w:val="22"/>
        </w:rPr>
        <w:t xml:space="preserve">Significant Cost Savings: </w:t>
      </w:r>
      <w:r>
        <w:rPr>
          <w:rFonts w:ascii="Arial" w:cs="Arial" w:eastAsia="Arial" w:hAnsi="Arial"/>
          <w:color w:val="333333"/>
          <w:sz w:val="22"/>
          <w:szCs w:val="22"/>
        </w:rPr>
        <w:t xml:space="preserve">At $2,200/month ($26,400/year), Bertrand’s saves approximately $30,000–$40,000 annually compared to hiring locally in Southern California—while getting better performance.</w:t>
      </w:r>
    </w:p>
    <w:p>
      <w:pPr>
        <w:pStyle w:val="ListParagraph"/>
        <w:numPr>
          <w:ilvl w:val="0"/>
          <w:numId w:val="5"/>
        </w:numPr>
        <w:spacing w:after="160" w:line="276"/>
      </w:pPr>
      <w:r>
        <w:rPr>
          <w:rFonts w:ascii="Arial" w:cs="Arial" w:eastAsia="Arial" w:hAnsi="Arial"/>
          <w:b/>
          <w:bCs/>
          <w:color w:val="333333"/>
          <w:sz w:val="22"/>
          <w:szCs w:val="22"/>
        </w:rPr>
        <w:t xml:space="preserve">Tremendous Team Asset: </w:t>
      </w:r>
      <w:r>
        <w:rPr>
          <w:rFonts w:ascii="Arial" w:cs="Arial" w:eastAsia="Arial" w:hAnsi="Arial"/>
          <w:color w:val="333333"/>
          <w:sz w:val="22"/>
          <w:szCs w:val="22"/>
        </w:rPr>
        <w:t xml:space="preserve">John describes the hire as “a tremendous asset to our team”—language that reflects genuine integration, not just outsourced task completion.</w:t>
      </w:r>
    </w:p>
    <w:p>
      <w:pPr>
        <w:pStyle w:val="Heading2"/>
        <w:spacing w:before="240" w:after="160"/>
      </w:pPr>
      <w:r>
        <w:rPr>
          <w:rFonts w:ascii="Arial" w:cs="Arial" w:eastAsia="Arial" w:hAnsi="Arial"/>
          <w:b/>
          <w:bCs/>
          <w:color w:val="1E3A5F"/>
          <w:sz w:val="26"/>
          <w:szCs w:val="26"/>
        </w:rPr>
        <w:t xml:space="preserve">Role &amp; Financial Summary</w:t>
      </w:r>
    </w:p>
    <w:p>
      <w:pPr>
        <w:spacing w:after="120"/>
      </w:pPr>
      <w:r>
        <w:rPr>
          <w:rFonts w:ascii="Arial" w:cs="Arial" w:eastAsia="Arial" w:hAnsi="Arial"/>
          <w:i/>
          <w:iCs/>
          <w:color w:val="666666"/>
          <w:sz w:val="18"/>
          <w:szCs w:val="18"/>
        </w:rPr>
        <w:t xml:space="preserve">* All figures in US Dollars (USD). Hire Mountain rate reflects monthly cost at managed service tier.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640"/>
        <w:gridCol w:w="1640"/>
        <w:gridCol w:w="1640"/>
        <w:gridCol w:w="1640"/>
      </w:tblGrid>
      <w:tr>
        <w:tc>
          <w:tcPr>
            <w:tcW w:type="dxa" w:w="28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164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US Local Cost
(Annual)</w:t>
            </w:r>
          </w:p>
        </w:tc>
        <w:tc>
          <w:tcPr>
            <w:tcW w:type="dxa" w:w="164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Hire Mountain
(Annual)</w:t>
            </w:r>
          </w:p>
        </w:tc>
        <w:tc>
          <w:tcPr>
            <w:tcW w:type="dxa" w:w="164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Annual
Savings</w:t>
            </w:r>
          </w:p>
        </w:tc>
        <w:tc>
          <w:tcPr>
            <w:tcW w:type="dxa" w:w="164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Tier</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AP/AR Specialist</w:t>
            </w:r>
          </w:p>
        </w:tc>
        <w:tc>
          <w:tcPr>
            <w:tcW w:type="dxa" w:w="16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color w:val="333333"/>
                <w:sz w:val="20"/>
                <w:szCs w:val="20"/>
              </w:rPr>
              <w:t xml:space="preserve">$58,000</w:t>
            </w:r>
          </w:p>
        </w:tc>
        <w:tc>
          <w:tcPr>
            <w:tcW w:type="dxa" w:w="16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color w:val="333333"/>
                <w:sz w:val="20"/>
                <w:szCs w:val="20"/>
              </w:rPr>
              <w:t xml:space="preserve">$26,400</w:t>
            </w:r>
          </w:p>
        </w:tc>
        <w:tc>
          <w:tcPr>
            <w:tcW w:type="dxa" w:w="16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bCs/>
                <w:color w:val="28A745"/>
                <w:sz w:val="20"/>
                <w:szCs w:val="20"/>
              </w:rPr>
              <w:t xml:space="preserve">$31,600</w:t>
            </w:r>
          </w:p>
        </w:tc>
        <w:tc>
          <w:tcPr>
            <w:tcW w:type="dxa" w:w="16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color w:val="333333"/>
                <w:sz w:val="20"/>
                <w:szCs w:val="20"/>
              </w:rPr>
              <w:t xml:space="preserve">2</w:t>
            </w:r>
          </w:p>
        </w:tc>
      </w:tr>
    </w:tbl>
    <w:p>
      <w:pPr>
        <w:spacing w:after="80"/>
      </w:pPr>
    </w:p>
    <w:p>
      <w:pPr>
        <w:pStyle w:val="Heading1"/>
        <w:spacing w:before="360" w:after="200"/>
      </w:pPr>
      <w:r>
        <w:rPr>
          <w:rFonts w:ascii="Arial" w:cs="Arial" w:eastAsia="Arial" w:hAnsi="Arial"/>
          <w:b/>
          <w:bCs/>
          <w:color w:val="1E3A5F"/>
          <w:sz w:val="32"/>
          <w:szCs w:val="32"/>
        </w:rPr>
        <w:t xml:space="preserve">What Made It Work</w:t>
      </w:r>
    </w:p>
    <w:p>
      <w:pPr>
        <w:spacing w:before="200" w:after="120"/>
      </w:pPr>
      <w:r>
        <w:rPr>
          <w:rFonts w:ascii="Arial" w:cs="Arial" w:eastAsia="Arial" w:hAnsi="Arial"/>
          <w:b/>
          <w:bCs/>
          <w:color w:val="333333"/>
          <w:sz w:val="22"/>
          <w:szCs w:val="22"/>
        </w:rPr>
        <w:t xml:space="preserve">Behavioral Matching Through WorkStyle Compass™</w:t>
      </w:r>
    </w:p>
    <w:p>
      <w:pPr>
        <w:spacing w:after="160" w:line="276"/>
      </w:pPr>
      <w:r>
        <w:rPr>
          <w:rFonts w:ascii="Arial" w:cs="Arial" w:eastAsia="Arial" w:hAnsi="Arial"/>
          <w:color w:val="333333"/>
          <w:sz w:val="22"/>
          <w:szCs w:val="22"/>
        </w:rPr>
        <w:t xml:space="preserve">Hire Mountain’s proprietary WorkStyle Compass™ assessment was instrumental in identifying a candidate whose behavioral profile matched the demands of multi-location AP/AR. The role requires high scores in Precision (West) and Steadiness (South)—attention to detail, consistency, methodical processing, and reliability under recurring deadlines. The matched candidate’s natural work style aligned precisely with these demands, which is why John reports performance that exceeds his local staff.</w:t>
      </w:r>
    </w:p>
    <w:p>
      <w:pPr>
        <w:spacing w:before="200" w:after="120"/>
      </w:pPr>
      <w:r>
        <w:rPr>
          <w:rFonts w:ascii="Arial" w:cs="Arial" w:eastAsia="Arial" w:hAnsi="Arial"/>
          <w:b/>
          <w:bCs/>
          <w:color w:val="333333"/>
          <w:sz w:val="22"/>
          <w:szCs w:val="22"/>
        </w:rPr>
        <w:t xml:space="preserve">Efficiency Within Required Timeframes</w:t>
      </w:r>
    </w:p>
    <w:p>
      <w:pPr>
        <w:spacing w:after="160" w:line="276"/>
      </w:pPr>
      <w:r>
        <w:rPr>
          <w:rFonts w:ascii="Arial" w:cs="Arial" w:eastAsia="Arial" w:hAnsi="Arial"/>
          <w:color w:val="333333"/>
          <w:sz w:val="22"/>
          <w:szCs w:val="22"/>
        </w:rPr>
        <w:t xml:space="preserve">John specifically highlights that the hire “works within the timeframes we require.” In AP/AR, timing is everything: vendor payments must hit deadlines to preserve discount terms, rental invoices need to go out on cycle, and school district POs must be tracked against their unique payment schedules. The hire’s ability to operate within these structured timeframes—without constant oversight—has been critical to the partnership’s success.</w:t>
      </w:r>
    </w:p>
    <w:p>
      <w:pPr>
        <w:spacing w:before="200" w:after="120"/>
      </w:pPr>
      <w:r>
        <w:rPr>
          <w:rFonts w:ascii="Arial" w:cs="Arial" w:eastAsia="Arial" w:hAnsi="Arial"/>
          <w:b/>
          <w:bCs/>
          <w:color w:val="333333"/>
          <w:sz w:val="22"/>
          <w:szCs w:val="22"/>
        </w:rPr>
        <w:t xml:space="preserve">Responsiveness and Communication</w:t>
      </w:r>
    </w:p>
    <w:p>
      <w:pPr>
        <w:spacing w:after="160" w:line="276"/>
      </w:pPr>
      <w:r>
        <w:rPr>
          <w:rFonts w:ascii="Arial" w:cs="Arial" w:eastAsia="Arial" w:hAnsi="Arial"/>
          <w:color w:val="333333"/>
          <w:sz w:val="22"/>
          <w:szCs w:val="22"/>
        </w:rPr>
        <w:t xml:space="preserve">Managing finances for eight retail locations means questions and issues arise constantly. The AP/AR specialist’s responsiveness—flagging discrepancies, confirming payments, answering queries from store managers—ensures that financial operations run smoothly across the entire chain without bottlenecks or information gaps.</w:t>
      </w:r>
    </w:p>
    <w:p>
      <w:pPr>
        <w:spacing w:before="200" w:after="120"/>
      </w:pPr>
      <w:r>
        <w:rPr>
          <w:rFonts w:ascii="Arial" w:cs="Arial" w:eastAsia="Arial" w:hAnsi="Arial"/>
          <w:b/>
          <w:bCs/>
          <w:color w:val="333333"/>
          <w:sz w:val="22"/>
          <w:szCs w:val="22"/>
        </w:rPr>
        <w:t xml:space="preserve">Managed Service Accountability</w:t>
      </w:r>
    </w:p>
    <w:p>
      <w:pPr>
        <w:spacing w:after="160" w:line="276"/>
      </w:pPr>
      <w:r>
        <w:rPr>
          <w:rFonts w:ascii="Arial" w:cs="Arial" w:eastAsia="Arial" w:hAnsi="Arial"/>
          <w:color w:val="333333"/>
          <w:sz w:val="22"/>
          <w:szCs w:val="22"/>
        </w:rPr>
        <w:t xml:space="preserve">With Hire Mountain’s managed service tier at the Tier 2 Professional level, Bertrand’s gets productivity monitoring, performance oversight, and a dedicated account manager. For a business owner running eight locations, this layer of professional management means the offshore hire is supported and accountable without adding to John’s already full plate.</w:t>
      </w:r>
    </w:p>
    <w:p>
      <w:pPr>
        <w:pStyle w:val="Heading1"/>
        <w:spacing w:before="360" w:after="200"/>
      </w:pPr>
      <w:r>
        <w:rPr>
          <w:rFonts w:ascii="Arial" w:cs="Arial" w:eastAsia="Arial" w:hAnsi="Arial"/>
          <w:b/>
          <w:bCs/>
          <w:color w:val="1E3A5F"/>
          <w:sz w:val="32"/>
          <w:szCs w:val="32"/>
        </w:rPr>
        <w:t xml:space="preserve">Lessons for Multi-Location Retailers</w:t>
      </w:r>
    </w:p>
    <w:p>
      <w:pPr>
        <w:spacing w:before="200" w:after="120"/>
      </w:pPr>
      <w:r>
        <w:rPr>
          <w:rFonts w:ascii="Arial" w:cs="Arial" w:eastAsia="Arial" w:hAnsi="Arial"/>
          <w:b/>
          <w:bCs/>
          <w:color w:val="333333"/>
          <w:sz w:val="22"/>
          <w:szCs w:val="22"/>
        </w:rPr>
        <w:t xml:space="preserve">Finance Roles Are Ideal for Offshore Staffing</w:t>
      </w:r>
    </w:p>
    <w:p>
      <w:pPr>
        <w:spacing w:after="160" w:line="276"/>
      </w:pPr>
      <w:r>
        <w:rPr>
          <w:rFonts w:ascii="Arial" w:cs="Arial" w:eastAsia="Arial" w:hAnsi="Arial"/>
          <w:color w:val="333333"/>
          <w:sz w:val="22"/>
          <w:szCs w:val="22"/>
        </w:rPr>
        <w:t xml:space="preserve">AP/AR is one of the strongest use cases for managed offshore hiring. The work is process-driven, accuracy-dependent, and highly structured—exactly the kind of role where a well-matched offshore professional can match or exceed local performance at a fraction of the cost. Bertrand’s experience proves this isn’t theoretical.</w:t>
      </w:r>
    </w:p>
    <w:p>
      <w:pPr>
        <w:spacing w:before="200" w:after="120"/>
      </w:pPr>
      <w:r>
        <w:rPr>
          <w:rFonts w:ascii="Arial" w:cs="Arial" w:eastAsia="Arial" w:hAnsi="Arial"/>
          <w:b/>
          <w:bCs/>
          <w:color w:val="333333"/>
          <w:sz w:val="22"/>
          <w:szCs w:val="22"/>
        </w:rPr>
        <w:t xml:space="preserve">Quality Can Exceed Local Hires</w:t>
      </w:r>
    </w:p>
    <w:p>
      <w:pPr>
        <w:spacing w:after="160" w:line="276"/>
      </w:pPr>
      <w:r>
        <w:rPr>
          <w:rFonts w:ascii="Arial" w:cs="Arial" w:eastAsia="Arial" w:hAnsi="Arial"/>
          <w:color w:val="333333"/>
          <w:sz w:val="22"/>
          <w:szCs w:val="22"/>
        </w:rPr>
        <w:t xml:space="preserve">The assumption that offshore means “cheaper but lower quality” is one of the biggest myths in staffing. John Bertrand’s experience is the opposite: his offshore AP/AR specialist outperforms the majority of his US-based staff. When you combine rigorous vetting (top 3.5% acceptance rate), behavioral matching (WorkStyle Compass™), and managed oversight, the result is consistently outstanding talent.</w:t>
      </w:r>
    </w:p>
    <w:p>
      <w:pPr>
        <w:spacing w:before="200" w:after="120"/>
      </w:pPr>
      <w:r>
        <w:rPr>
          <w:rFonts w:ascii="Arial" w:cs="Arial" w:eastAsia="Arial" w:hAnsi="Arial"/>
          <w:b/>
          <w:bCs/>
          <w:color w:val="333333"/>
          <w:sz w:val="22"/>
          <w:szCs w:val="22"/>
        </w:rPr>
        <w:t xml:space="preserve">Multi-Location Businesses Benefit Most</w:t>
      </w:r>
    </w:p>
    <w:p>
      <w:pPr>
        <w:spacing w:after="160" w:line="276"/>
      </w:pPr>
      <w:r>
        <w:rPr>
          <w:rFonts w:ascii="Arial" w:cs="Arial" w:eastAsia="Arial" w:hAnsi="Arial"/>
          <w:color w:val="333333"/>
          <w:sz w:val="22"/>
          <w:szCs w:val="22"/>
        </w:rPr>
        <w:t xml:space="preserve">The more locations, revenue streams, and vendor relationships a business manages, the higher the volume of AP/AR processing—and the greater the cost savings from offshore staffing. Bertrand’s eight locations create enough financial transaction volume to keep a dedicated specialist fully utilized, making the $2,200/month investment highly efficient.</w:t>
      </w:r>
    </w:p>
    <w:p>
      <w:pPr>
        <w:spacing w:before="200" w:after="120"/>
      </w:pPr>
      <w:r>
        <w:rPr>
          <w:rFonts w:ascii="Arial" w:cs="Arial" w:eastAsia="Arial" w:hAnsi="Arial"/>
          <w:b/>
          <w:bCs/>
          <w:color w:val="333333"/>
          <w:sz w:val="22"/>
          <w:szCs w:val="22"/>
        </w:rPr>
        <w:t xml:space="preserve">Let Performance Speak for Itself</w:t>
      </w:r>
    </w:p>
    <w:p>
      <w:pPr>
        <w:spacing w:after="160" w:line="276"/>
      </w:pPr>
      <w:r>
        <w:rPr>
          <w:rFonts w:ascii="Arial" w:cs="Arial" w:eastAsia="Arial" w:hAnsi="Arial"/>
          <w:color w:val="333333"/>
          <w:sz w:val="22"/>
          <w:szCs w:val="22"/>
        </w:rPr>
        <w:t xml:space="preserve">John didn’t need months of adjustment or extensive hand-holding. By trusting Hire Mountain’s vetting and matching process, he got a hire who proved their value quickly through consistent, high-quality output. The best testament to offshore staffing isn’t the cost savings—it’s when the business owner says the hire is better than most of their existing team.</w:t>
      </w:r>
    </w:p>
    <w:p>
      <w:pPr>
        <w:pStyle w:val="Heading1"/>
        <w:spacing w:before="360" w:after="200"/>
      </w:pPr>
      <w:r>
        <w:rPr>
          <w:rFonts w:ascii="Arial" w:cs="Arial" w:eastAsia="Arial" w:hAnsi="Arial"/>
          <w:b/>
          <w:bCs/>
          <w:color w:val="1E3A5F"/>
          <w:sz w:val="32"/>
          <w:szCs w:val="32"/>
        </w:rPr>
        <w:t xml:space="preserve">Conclusion</w:t>
      </w:r>
    </w:p>
    <w:p>
      <w:pPr>
        <w:spacing w:after="160" w:line="276"/>
      </w:pPr>
      <w:r>
        <w:rPr>
          <w:rFonts w:ascii="Arial" w:cs="Arial" w:eastAsia="Arial" w:hAnsi="Arial"/>
          <w:color w:val="333333"/>
          <w:sz w:val="22"/>
          <w:szCs w:val="22"/>
        </w:rPr>
        <w:t xml:space="preserve">Bertrand’s Music’s partnership with Hire Mountain demonstrates that managed offshore staffing isn’t just about saving money—it’s about finding exceptional talent. When a family-owned music retailer with 40+ years of operating history says their offshore hire consistently outperforms the majority of their local staff, it speaks to the quality of Hire Mountain’s vetting, matching, and managed service model.</w:t>
      </w:r>
    </w:p>
    <w:p>
      <w:pPr>
        <w:spacing w:after="160" w:line="276"/>
      </w:pPr>
      <w:r>
        <w:rPr>
          <w:rFonts w:ascii="Arial" w:cs="Arial" w:eastAsia="Arial" w:hAnsi="Arial"/>
          <w:color w:val="333333"/>
          <w:sz w:val="22"/>
          <w:szCs w:val="22"/>
        </w:rPr>
        <w:t xml:space="preserve">For multi-location retailers, music industry businesses, and any company managing complex AP/AR across multiple sites, Hire Mountain offers a proven path to better performance at lower cost. The right hire doesn’t just save you money—they make your entire team stronger.</w:t>
      </w:r>
    </w:p>
    <w:p>
      <w:pPr>
        <w:spacing w:after="80"/>
      </w:pPr>
    </w:p>
    <w:p>
      <w:pPr>
        <w:spacing w:after="40"/>
        <w:jc w:val="center"/>
      </w:pPr>
      <w:r>
        <w:rPr>
          <w:rFonts w:ascii="Arial" w:cs="Arial" w:eastAsia="Arial" w:hAnsi="Arial"/>
          <w:b/>
          <w:bCs/>
          <w:i/>
          <w:iCs/>
          <w:color w:val="1E3A5F"/>
          <w:sz w:val="22"/>
          <w:szCs w:val="22"/>
        </w:rPr>
        <w:t xml:space="preserve">Three Peaks. One Summit. Together We Climb.</w:t>
      </w:r>
    </w:p>
    <w:p>
      <w:pPr>
        <w:spacing w:after="80"/>
      </w:pP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E3A5F" w:sz="3"/>
              <w:left w:val="single" w:color="1E3A5F" w:sz="3"/>
              <w:bottom w:val="single" w:color="1E3A5F" w:sz="3"/>
              <w:right w:val="single" w:color="1E3A5F" w:sz="3"/>
            </w:tcBorders>
            <w:shd w:fill="EBF0F5" w:val="clear"/>
            <w:tcMar>
              <w:top w:type="dxa" w:w="200"/>
              <w:left w:type="dxa" w:w="300"/>
              <w:bottom w:type="dxa" w:w="200"/>
              <w:right w:type="dxa" w:w="300"/>
            </w:tcMar>
          </w:tcPr>
          <w:p>
            <w:pPr>
              <w:spacing w:after="100"/>
              <w:jc w:val="center"/>
            </w:pPr>
            <w:r>
              <w:rPr>
                <w:rFonts w:ascii="Arial" w:cs="Arial" w:eastAsia="Arial" w:hAnsi="Arial"/>
                <w:b/>
                <w:bCs/>
                <w:color w:val="1E3A5F"/>
                <w:sz w:val="28"/>
                <w:szCs w:val="28"/>
              </w:rPr>
              <w:t xml:space="preserve">Ready to Find Your Next Top Performer?</w:t>
            </w:r>
          </w:p>
          <w:p>
            <w:pPr>
              <w:spacing w:after="80"/>
              <w:jc w:val="center"/>
            </w:pPr>
            <w:r>
              <w:rPr>
                <w:rFonts w:ascii="Arial" w:cs="Arial" w:eastAsia="Arial" w:hAnsi="Arial"/>
                <w:color w:val="333333"/>
                <w:sz w:val="22"/>
                <w:szCs w:val="22"/>
              </w:rPr>
              <w:t xml:space="preserve">Whether you need AP/AR support, back-office operations, or an entire offshore team, Hire Mountain’s managed staffing delivers exceptional talent at a fraction of the cost.</w:t>
            </w:r>
          </w:p>
          <w:p>
            <w:pPr>
              <w:spacing w:after="0"/>
              <w:jc w:val="center"/>
            </w:pPr>
            <w:r>
              <w:rPr>
                <w:rFonts w:ascii="Arial" w:cs="Arial" w:eastAsia="Arial" w:hAnsi="Arial"/>
                <w:b/>
                <w:bCs/>
                <w:color w:val="1E3A5F"/>
                <w:sz w:val="22"/>
                <w:szCs w:val="22"/>
              </w:rPr>
              <w:t xml:space="preserve">www.hiremountain.com  |  info@hiremountain.com</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jc w:val="center"/>
    </w:pPr>
    <w:r>
      <w:rPr>
        <w:rFonts w:ascii="Arial" w:cs="Arial" w:eastAsia="Arial" w:hAnsi="Arial"/>
        <w:color w:val="666666"/>
        <w:sz w:val="16"/>
        <w:szCs w:val="16"/>
      </w:rPr>
      <w:t xml:space="preserve">www.hiremountain.com  |  info@hiremountain.com  |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6"/>
        <w:szCs w:val="16"/>
      </w:rPr>
      <w:t xml:space="preserve">Hire Mountain Case Study | Bertrand’s Music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E3A5F"/>
      <w:sz w:val="32"/>
      <w:szCs w:val="32"/>
    </w:rPr>
  </w:style>
  <w:style w:type="paragraph" w:styleId="Heading2">
    <w:name w:val="Heading 2"/>
    <w:basedOn w:val="Normal"/>
    <w:next w:val="Normal"/>
    <w:qFormat/>
    <w:pPr>
      <w:spacing w:before="240" w:after="160"/>
      <w:outlineLvl w:val="1"/>
    </w:pPr>
    <w:rPr>
      <w:rFonts w:ascii="Arial" w:cs="Arial" w:eastAsia="Arial" w:hAnsi="Arial"/>
      <w:b/>
      <w:bCs/>
      <w:color w:val="1E3A5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2026-02-24T23:53:49.691Z</dcterms:created>
  <dcterms:modified xsi:type="dcterms:W3CDTF">2026-02-24T23:53:49.692Z</dcterms:modified>
</cp:coreProperties>
</file>

<file path=docProps/custom.xml><?xml version="1.0" encoding="utf-8"?>
<Properties xmlns="http://schemas.openxmlformats.org/officeDocument/2006/custom-properties" xmlns:vt="http://schemas.openxmlformats.org/officeDocument/2006/docPropsVTypes"/>
</file>